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C5A5B" w14:textId="59CC8D51" w:rsidR="00127FB5" w:rsidRPr="008D72F6" w:rsidRDefault="00F066B4" w:rsidP="002773C8">
      <w:pPr>
        <w:pStyle w:val="NormalWeb"/>
        <w:spacing w:before="720" w:beforeAutospacing="0" w:after="240" w:afterAutospacing="0"/>
        <w:jc w:val="center"/>
        <w:rPr>
          <w:rFonts w:ascii="Aptos" w:hAnsi="Aptos"/>
          <w:b/>
          <w:sz w:val="28"/>
          <w:szCs w:val="28"/>
          <w:lang w:val="en-US"/>
        </w:rPr>
      </w:pPr>
      <w:r w:rsidRPr="008D72F6">
        <w:rPr>
          <w:rFonts w:ascii="Aptos" w:hAnsi="Aptos"/>
          <w:b/>
          <w:sz w:val="28"/>
          <w:szCs w:val="28"/>
          <w:lang w:val="en-US"/>
        </w:rPr>
        <w:t xml:space="preserve">Title </w:t>
      </w:r>
      <w:r w:rsidR="00523292" w:rsidRPr="008D72F6">
        <w:rPr>
          <w:rFonts w:ascii="Aptos" w:hAnsi="Aptos"/>
          <w:b/>
          <w:sz w:val="28"/>
          <w:szCs w:val="28"/>
          <w:lang w:val="en-US"/>
        </w:rPr>
        <w:t>of the Presentation</w:t>
      </w:r>
    </w:p>
    <w:p w14:paraId="27F3260F" w14:textId="1D033C99" w:rsidR="00127FB5" w:rsidRPr="008D72F6" w:rsidRDefault="00552389" w:rsidP="00127FB5">
      <w:pPr>
        <w:pStyle w:val="NormalWeb"/>
        <w:spacing w:before="0" w:beforeAutospacing="0" w:after="240" w:afterAutospacing="0"/>
        <w:jc w:val="center"/>
        <w:rPr>
          <w:rFonts w:ascii="Aptos" w:hAnsi="Aptos"/>
          <w:sz w:val="22"/>
          <w:szCs w:val="22"/>
          <w:lang w:val="en-US"/>
        </w:rPr>
      </w:pPr>
      <w:r w:rsidRPr="008D72F6">
        <w:rPr>
          <w:rFonts w:ascii="Aptos" w:hAnsi="Aptos"/>
          <w:sz w:val="22"/>
          <w:szCs w:val="22"/>
          <w:u w:val="single"/>
          <w:lang w:val="en-US"/>
        </w:rPr>
        <w:t>Presenter</w:t>
      </w:r>
      <w:r w:rsidR="00523292" w:rsidRPr="008D72F6">
        <w:rPr>
          <w:rFonts w:ascii="Aptos" w:hAnsi="Aptos"/>
          <w:sz w:val="22"/>
          <w:szCs w:val="22"/>
          <w:u w:val="single"/>
          <w:lang w:val="en-US"/>
        </w:rPr>
        <w:t xml:space="preserve"> Name</w:t>
      </w:r>
      <w:r w:rsidRPr="008D72F6">
        <w:rPr>
          <w:rFonts w:ascii="Aptos" w:hAnsi="Aptos"/>
          <w:sz w:val="22"/>
          <w:szCs w:val="22"/>
          <w:lang w:val="en-US"/>
        </w:rPr>
        <w:t>, Co-Author(s)</w:t>
      </w:r>
    </w:p>
    <w:p w14:paraId="42850564" w14:textId="00A03119" w:rsidR="002E6540" w:rsidRPr="008D72F6" w:rsidRDefault="00523292" w:rsidP="002E6540">
      <w:pPr>
        <w:pStyle w:val="NormalWeb"/>
        <w:spacing w:before="0" w:beforeAutospacing="0" w:after="240" w:afterAutospacing="0"/>
        <w:jc w:val="center"/>
        <w:rPr>
          <w:rFonts w:ascii="Aptos" w:hAnsi="Aptos"/>
          <w:color w:val="000000"/>
          <w:lang w:val="en-US"/>
        </w:rPr>
      </w:pPr>
      <w:r w:rsidRPr="008D72F6">
        <w:rPr>
          <w:rFonts w:ascii="Aptos" w:hAnsi="Aptos"/>
          <w:color w:val="000000"/>
          <w:lang w:val="en-US"/>
        </w:rPr>
        <w:t>Affiliation of the Speaker</w:t>
      </w:r>
      <w:r w:rsidR="006679DA" w:rsidRPr="008D72F6">
        <w:rPr>
          <w:rFonts w:ascii="Aptos" w:hAnsi="Aptos"/>
          <w:color w:val="000000"/>
          <w:lang w:val="en-US"/>
        </w:rPr>
        <w:t>s</w:t>
      </w:r>
      <w:r w:rsidRPr="008D72F6">
        <w:rPr>
          <w:rFonts w:ascii="Aptos" w:hAnsi="Aptos"/>
          <w:color w:val="000000"/>
          <w:lang w:val="en-US"/>
        </w:rPr>
        <w:t xml:space="preserve"> (Institute, University</w:t>
      </w:r>
      <w:r w:rsidR="006679DA" w:rsidRPr="008D72F6">
        <w:rPr>
          <w:rFonts w:ascii="Aptos" w:hAnsi="Aptos"/>
          <w:color w:val="000000"/>
          <w:lang w:val="en-US"/>
        </w:rPr>
        <w:t>, Address, City, Country)</w:t>
      </w:r>
      <w:r w:rsidR="006679DA" w:rsidRPr="008D72F6">
        <w:rPr>
          <w:rFonts w:ascii="Aptos" w:hAnsi="Aptos"/>
          <w:color w:val="000000"/>
          <w:lang w:val="en-US"/>
        </w:rPr>
        <w:br/>
        <w:t>email of main speaker</w:t>
      </w:r>
    </w:p>
    <w:p w14:paraId="34D613CB" w14:textId="12ACC3C4" w:rsidR="00F066B4" w:rsidRPr="008D72F6" w:rsidRDefault="00F066B4" w:rsidP="00127FB5">
      <w:pPr>
        <w:pStyle w:val="NormalWeb"/>
        <w:spacing w:before="0" w:beforeAutospacing="0" w:after="240" w:afterAutospacing="0"/>
        <w:jc w:val="both"/>
        <w:rPr>
          <w:rFonts w:ascii="Aptos" w:hAnsi="Aptos"/>
          <w:sz w:val="22"/>
          <w:szCs w:val="22"/>
          <w:lang w:val="en-GB"/>
        </w:rPr>
      </w:pPr>
      <w:r w:rsidRPr="008D72F6">
        <w:rPr>
          <w:rFonts w:ascii="Aptos" w:hAnsi="Aptos"/>
          <w:sz w:val="22"/>
          <w:szCs w:val="22"/>
          <w:lang w:val="en-GB"/>
        </w:rPr>
        <w:t xml:space="preserve">Lorem ipsum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dolor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sit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amet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,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consetetur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sadipscing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elitr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,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sed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diam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nonumy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eirmod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tempor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invidunt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ut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labore et dolore magna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aliquyam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erat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,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sed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diam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voluptua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. </w:t>
      </w:r>
      <w:r w:rsidRPr="008D72F6">
        <w:rPr>
          <w:rFonts w:ascii="Aptos" w:hAnsi="Aptos"/>
          <w:sz w:val="22"/>
          <w:szCs w:val="22"/>
          <w:lang w:val="fr-CH"/>
        </w:rPr>
        <w:t xml:space="preserve">At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vero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eos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 et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accusam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 et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justo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 duo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dolores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 et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ea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rebum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. </w:t>
      </w:r>
      <w:r w:rsidRPr="008D72F6">
        <w:rPr>
          <w:rFonts w:ascii="Aptos" w:hAnsi="Aptos"/>
          <w:sz w:val="22"/>
          <w:szCs w:val="22"/>
          <w:lang w:val="en-GB"/>
        </w:rPr>
        <w:t xml:space="preserve">Stet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clita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kasd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gubergren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, no sea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takimata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sanctus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est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Lorem ipsum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dolor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gramStart"/>
      <w:r w:rsidRPr="008D72F6">
        <w:rPr>
          <w:rFonts w:ascii="Aptos" w:hAnsi="Aptos"/>
          <w:sz w:val="22"/>
          <w:szCs w:val="22"/>
          <w:lang w:val="en-GB"/>
        </w:rPr>
        <w:t>sit</w:t>
      </w:r>
      <w:proofErr w:type="gram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amet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. Lorem ipsum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dolor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sit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amet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,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consetetur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sadipscing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elitr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,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sed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diam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nonumy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eirmod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tempor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invidunt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ut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labore et dolore magna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aliquyam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erat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,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sed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diam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voluptua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. </w:t>
      </w:r>
      <w:r w:rsidRPr="008D72F6">
        <w:rPr>
          <w:rFonts w:ascii="Aptos" w:hAnsi="Aptos"/>
          <w:sz w:val="22"/>
          <w:szCs w:val="22"/>
          <w:lang w:val="fr-CH"/>
        </w:rPr>
        <w:t xml:space="preserve">At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vero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eos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 et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accusam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 et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justo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 duo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dolores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 et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ea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rebum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. </w:t>
      </w:r>
      <w:r w:rsidRPr="008D72F6">
        <w:rPr>
          <w:rFonts w:ascii="Aptos" w:hAnsi="Aptos"/>
          <w:sz w:val="22"/>
          <w:szCs w:val="22"/>
          <w:lang w:val="en-GB"/>
        </w:rPr>
        <w:t xml:space="preserve">Stet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clita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kasd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gubergren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, no sea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takimata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sanctus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est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Lorem ipsum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dolor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gramStart"/>
      <w:r w:rsidRPr="008D72F6">
        <w:rPr>
          <w:rFonts w:ascii="Aptos" w:hAnsi="Aptos"/>
          <w:sz w:val="22"/>
          <w:szCs w:val="22"/>
          <w:lang w:val="en-GB"/>
        </w:rPr>
        <w:t>sit</w:t>
      </w:r>
      <w:proofErr w:type="gram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amet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>.</w:t>
      </w:r>
    </w:p>
    <w:p w14:paraId="13C2203A" w14:textId="270D421F" w:rsidR="00F066B4" w:rsidRPr="008D72F6" w:rsidRDefault="00F066B4" w:rsidP="00F066B4">
      <w:pPr>
        <w:pStyle w:val="NormalWeb"/>
        <w:spacing w:before="0" w:beforeAutospacing="0" w:after="240" w:afterAutospacing="0"/>
        <w:jc w:val="center"/>
        <w:rPr>
          <w:rFonts w:ascii="Aptos" w:hAnsi="Aptos"/>
          <w:sz w:val="22"/>
          <w:szCs w:val="22"/>
          <w:lang w:val="en-GB"/>
        </w:rPr>
      </w:pPr>
      <w:r w:rsidRPr="008D72F6">
        <w:rPr>
          <w:rFonts w:ascii="Aptos" w:hAnsi="Aptos"/>
          <w:noProof/>
          <w:sz w:val="22"/>
          <w:szCs w:val="22"/>
          <w:lang w:val="de-CH" w:eastAsia="de-CH"/>
        </w:rPr>
        <w:drawing>
          <wp:inline distT="0" distB="0" distL="0" distR="0" wp14:anchorId="52BC0CB0" wp14:editId="0A8E5DAF">
            <wp:extent cx="1413933" cy="1168969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3" cy="11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DCED" w14:textId="2D7825AC" w:rsidR="00127FB5" w:rsidRPr="008D72F6" w:rsidRDefault="00F066B4" w:rsidP="0085475C">
      <w:pPr>
        <w:pStyle w:val="NormalWeb"/>
        <w:spacing w:before="0" w:beforeAutospacing="0" w:after="240" w:afterAutospacing="0"/>
        <w:jc w:val="both"/>
        <w:rPr>
          <w:rFonts w:ascii="Aptos" w:hAnsi="Aptos"/>
          <w:sz w:val="22"/>
          <w:szCs w:val="22"/>
          <w:lang w:val="en-US"/>
        </w:rPr>
      </w:pPr>
      <w:r w:rsidRPr="008D72F6">
        <w:rPr>
          <w:rFonts w:ascii="Aptos" w:hAnsi="Aptos"/>
          <w:sz w:val="22"/>
          <w:szCs w:val="22"/>
          <w:lang w:val="en-GB"/>
        </w:rPr>
        <w:t xml:space="preserve">Lorem ipsum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dolor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sit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amet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,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consetetur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sadipscing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elitr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,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sed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diam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nonumy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eirmod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tempor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invidunt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ut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labore et dolore magna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aliquyam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erat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,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sed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diam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voluptua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. </w:t>
      </w:r>
      <w:r w:rsidRPr="008D72F6">
        <w:rPr>
          <w:rFonts w:ascii="Aptos" w:hAnsi="Aptos"/>
          <w:sz w:val="22"/>
          <w:szCs w:val="22"/>
          <w:lang w:val="fr-CH"/>
        </w:rPr>
        <w:t xml:space="preserve">At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vero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eos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 et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accusam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 et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justo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 duo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dolores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 et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ea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fr-CH"/>
        </w:rPr>
        <w:t>rebum</w:t>
      </w:r>
      <w:proofErr w:type="spellEnd"/>
      <w:r w:rsidRPr="008D72F6">
        <w:rPr>
          <w:rFonts w:ascii="Aptos" w:hAnsi="Aptos"/>
          <w:sz w:val="22"/>
          <w:szCs w:val="22"/>
          <w:lang w:val="fr-CH"/>
        </w:rPr>
        <w:t xml:space="preserve">. </w:t>
      </w:r>
      <w:r w:rsidRPr="008D72F6">
        <w:rPr>
          <w:rFonts w:ascii="Aptos" w:hAnsi="Aptos"/>
          <w:sz w:val="22"/>
          <w:szCs w:val="22"/>
          <w:lang w:val="en-GB"/>
        </w:rPr>
        <w:t xml:space="preserve">Stet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clita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kasd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gubergren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, no sea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takimata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sanctus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</w:t>
      </w:r>
      <w:proofErr w:type="spellStart"/>
      <w:r w:rsidRPr="008D72F6">
        <w:rPr>
          <w:rFonts w:ascii="Aptos" w:hAnsi="Aptos"/>
          <w:sz w:val="22"/>
          <w:szCs w:val="22"/>
          <w:lang w:val="en-GB"/>
        </w:rPr>
        <w:t>est</w:t>
      </w:r>
      <w:proofErr w:type="spellEnd"/>
      <w:r w:rsidRPr="008D72F6">
        <w:rPr>
          <w:rFonts w:ascii="Aptos" w:hAnsi="Aptos"/>
          <w:sz w:val="22"/>
          <w:szCs w:val="22"/>
          <w:lang w:val="en-GB"/>
        </w:rPr>
        <w:t xml:space="preserve"> Lorem ipsum</w:t>
      </w:r>
    </w:p>
    <w:p w14:paraId="1756421B" w14:textId="77777777" w:rsidR="00F066B4" w:rsidRPr="008D72F6" w:rsidRDefault="00F066B4" w:rsidP="003F64A3">
      <w:pPr>
        <w:rPr>
          <w:rFonts w:ascii="Aptos" w:hAnsi="Aptos"/>
          <w:sz w:val="20"/>
          <w:szCs w:val="20"/>
          <w:lang w:val="en-US"/>
        </w:rPr>
      </w:pPr>
    </w:p>
    <w:p w14:paraId="62C1556E" w14:textId="77777777" w:rsidR="00A8723A" w:rsidRPr="008D72F6" w:rsidRDefault="00127FB5" w:rsidP="00A8723A">
      <w:pPr>
        <w:tabs>
          <w:tab w:val="left" w:pos="426"/>
        </w:tabs>
        <w:ind w:left="426" w:hanging="426"/>
        <w:rPr>
          <w:rFonts w:ascii="Aptos" w:hAnsi="Aptos"/>
          <w:sz w:val="20"/>
          <w:szCs w:val="20"/>
          <w:lang w:val="en-US"/>
        </w:rPr>
      </w:pPr>
      <w:r w:rsidRPr="008D72F6">
        <w:rPr>
          <w:rFonts w:ascii="Aptos" w:hAnsi="Aptos"/>
          <w:sz w:val="20"/>
          <w:szCs w:val="20"/>
          <w:lang w:val="en-US"/>
        </w:rPr>
        <w:t xml:space="preserve">[1] </w:t>
      </w:r>
      <w:r w:rsidR="00A8723A" w:rsidRPr="008D72F6">
        <w:rPr>
          <w:rFonts w:ascii="Aptos" w:hAnsi="Aptos"/>
          <w:sz w:val="20"/>
          <w:szCs w:val="20"/>
          <w:lang w:val="en-US"/>
        </w:rPr>
        <w:tab/>
      </w:r>
      <w:r w:rsidR="003F64A3" w:rsidRPr="008D72F6">
        <w:rPr>
          <w:rFonts w:ascii="Aptos" w:hAnsi="Aptos"/>
          <w:sz w:val="20"/>
          <w:szCs w:val="20"/>
          <w:lang w:val="en-US"/>
        </w:rPr>
        <w:t xml:space="preserve">S. </w:t>
      </w:r>
      <w:r w:rsidR="00F066B4" w:rsidRPr="008D72F6">
        <w:rPr>
          <w:rFonts w:ascii="Aptos" w:hAnsi="Aptos"/>
          <w:sz w:val="20"/>
          <w:szCs w:val="20"/>
          <w:lang w:val="en-US"/>
        </w:rPr>
        <w:t>Name1</w:t>
      </w:r>
      <w:r w:rsidR="003F64A3" w:rsidRPr="008D72F6">
        <w:rPr>
          <w:rFonts w:ascii="Aptos" w:hAnsi="Aptos"/>
          <w:sz w:val="20"/>
          <w:szCs w:val="20"/>
          <w:lang w:val="en-US"/>
        </w:rPr>
        <w:t xml:space="preserve">, Z. </w:t>
      </w:r>
      <w:r w:rsidR="00F066B4" w:rsidRPr="008D72F6">
        <w:rPr>
          <w:rFonts w:ascii="Aptos" w:hAnsi="Aptos"/>
          <w:sz w:val="20"/>
          <w:szCs w:val="20"/>
          <w:lang w:val="en-US"/>
        </w:rPr>
        <w:t>Name2</w:t>
      </w:r>
      <w:r w:rsidR="003F64A3" w:rsidRPr="008D72F6">
        <w:rPr>
          <w:rFonts w:ascii="Aptos" w:hAnsi="Aptos"/>
          <w:sz w:val="20"/>
          <w:szCs w:val="20"/>
          <w:lang w:val="en-US"/>
        </w:rPr>
        <w:t xml:space="preserve">, N. </w:t>
      </w:r>
      <w:r w:rsidR="00F066B4" w:rsidRPr="008D72F6">
        <w:rPr>
          <w:rFonts w:ascii="Aptos" w:hAnsi="Aptos"/>
          <w:sz w:val="20"/>
          <w:szCs w:val="20"/>
          <w:lang w:val="en-US"/>
        </w:rPr>
        <w:t>Name3</w:t>
      </w:r>
      <w:r w:rsidR="003F64A3" w:rsidRPr="008D72F6">
        <w:rPr>
          <w:rFonts w:ascii="Aptos" w:hAnsi="Aptos"/>
          <w:sz w:val="20"/>
          <w:szCs w:val="20"/>
          <w:lang w:val="en-US"/>
        </w:rPr>
        <w:t xml:space="preserve">, </w:t>
      </w:r>
      <w:proofErr w:type="spellStart"/>
      <w:r w:rsidR="003F64A3" w:rsidRPr="008D72F6">
        <w:rPr>
          <w:rFonts w:ascii="Aptos" w:hAnsi="Aptos"/>
          <w:i/>
          <w:sz w:val="20"/>
          <w:szCs w:val="20"/>
          <w:lang w:val="en-US"/>
        </w:rPr>
        <w:t>Chimia</w:t>
      </w:r>
      <w:proofErr w:type="spellEnd"/>
      <w:r w:rsidR="003F64A3" w:rsidRPr="008D72F6">
        <w:rPr>
          <w:rFonts w:ascii="Aptos" w:hAnsi="Aptos"/>
          <w:sz w:val="20"/>
          <w:szCs w:val="20"/>
          <w:lang w:val="en-US"/>
        </w:rPr>
        <w:t xml:space="preserve">, </w:t>
      </w:r>
      <w:r w:rsidR="003F64A3" w:rsidRPr="008D72F6">
        <w:rPr>
          <w:rFonts w:ascii="Aptos" w:hAnsi="Aptos"/>
          <w:b/>
          <w:sz w:val="20"/>
          <w:szCs w:val="20"/>
          <w:lang w:val="en-US"/>
        </w:rPr>
        <w:t>2015</w:t>
      </w:r>
      <w:r w:rsidR="003F64A3" w:rsidRPr="008D72F6">
        <w:rPr>
          <w:rFonts w:ascii="Aptos" w:hAnsi="Aptos"/>
          <w:sz w:val="20"/>
          <w:szCs w:val="20"/>
          <w:lang w:val="en-US"/>
        </w:rPr>
        <w:t xml:space="preserve">, </w:t>
      </w:r>
      <w:r w:rsidR="003F64A3" w:rsidRPr="008D72F6">
        <w:rPr>
          <w:rFonts w:ascii="Aptos" w:hAnsi="Aptos"/>
          <w:i/>
          <w:sz w:val="20"/>
          <w:szCs w:val="20"/>
          <w:lang w:val="en-US"/>
        </w:rPr>
        <w:t>69</w:t>
      </w:r>
      <w:r w:rsidR="003F64A3" w:rsidRPr="008D72F6">
        <w:rPr>
          <w:rFonts w:ascii="Aptos" w:hAnsi="Aptos"/>
          <w:sz w:val="20"/>
          <w:szCs w:val="20"/>
          <w:lang w:val="en-US"/>
        </w:rPr>
        <w:t>, 5</w:t>
      </w:r>
      <w:r w:rsidR="00F066B4" w:rsidRPr="008D72F6">
        <w:rPr>
          <w:rFonts w:ascii="Aptos" w:hAnsi="Aptos"/>
          <w:sz w:val="20"/>
          <w:szCs w:val="20"/>
          <w:lang w:val="en-US"/>
        </w:rPr>
        <w:t>00-</w:t>
      </w:r>
      <w:proofErr w:type="gramStart"/>
      <w:r w:rsidR="00F066B4" w:rsidRPr="008D72F6">
        <w:rPr>
          <w:rFonts w:ascii="Aptos" w:hAnsi="Aptos"/>
          <w:sz w:val="20"/>
          <w:szCs w:val="20"/>
          <w:lang w:val="en-US"/>
        </w:rPr>
        <w:t>510</w:t>
      </w:r>
      <w:r w:rsidR="003F64A3" w:rsidRPr="008D72F6">
        <w:rPr>
          <w:rFonts w:ascii="Aptos" w:hAnsi="Aptos"/>
          <w:sz w:val="20"/>
          <w:szCs w:val="20"/>
          <w:lang w:val="en-US"/>
        </w:rPr>
        <w:t>.</w:t>
      </w:r>
      <w:r w:rsidR="00A8723A" w:rsidRPr="008D72F6">
        <w:rPr>
          <w:rFonts w:ascii="Aptos" w:hAnsi="Aptos"/>
          <w:sz w:val="20"/>
          <w:szCs w:val="20"/>
          <w:lang w:val="en-US"/>
        </w:rPr>
        <w:t>$</w:t>
      </w:r>
      <w:proofErr w:type="gramEnd"/>
    </w:p>
    <w:p w14:paraId="6B2BCBC5" w14:textId="33FEA064" w:rsidR="009D5BB7" w:rsidRPr="008D72F6" w:rsidRDefault="00127FB5" w:rsidP="009D5BB7">
      <w:pPr>
        <w:tabs>
          <w:tab w:val="left" w:pos="426"/>
        </w:tabs>
        <w:ind w:left="426" w:hanging="426"/>
        <w:rPr>
          <w:rFonts w:ascii="Aptos" w:hAnsi="Aptos"/>
          <w:sz w:val="20"/>
          <w:szCs w:val="20"/>
          <w:lang w:val="en-US"/>
        </w:rPr>
      </w:pPr>
      <w:r w:rsidRPr="008D72F6">
        <w:rPr>
          <w:rFonts w:ascii="Aptos" w:hAnsi="Aptos"/>
          <w:sz w:val="20"/>
          <w:szCs w:val="20"/>
          <w:lang w:val="en-US"/>
        </w:rPr>
        <w:t xml:space="preserve">[2] </w:t>
      </w:r>
      <w:r w:rsidR="00A8723A" w:rsidRPr="008D72F6">
        <w:rPr>
          <w:rFonts w:ascii="Aptos" w:hAnsi="Aptos"/>
          <w:sz w:val="20"/>
          <w:szCs w:val="20"/>
          <w:lang w:val="en-US"/>
        </w:rPr>
        <w:tab/>
      </w:r>
      <w:r w:rsidR="00F066B4" w:rsidRPr="008D72F6">
        <w:rPr>
          <w:rFonts w:ascii="Aptos" w:hAnsi="Aptos"/>
          <w:sz w:val="20"/>
          <w:szCs w:val="20"/>
          <w:lang w:val="en-US"/>
        </w:rPr>
        <w:t>…</w:t>
      </w:r>
    </w:p>
    <w:p w14:paraId="0DDCFD53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517145C4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4BC98D83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48E3C457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68926FAA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31D7DB8A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5063F05E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6A705AD4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4984996C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08DAD263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3C21C722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397C97E8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513F8D0A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7C5E5D09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43D29323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652EFAE7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2DCE45EB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54F41175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0CCF3E45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31CCFB66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61E7C0E4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0573D91E" w14:textId="77777777" w:rsidR="009D5BB7" w:rsidRPr="008D72F6" w:rsidRDefault="009D5BB7" w:rsidP="009D5BB7">
      <w:pPr>
        <w:tabs>
          <w:tab w:val="left" w:pos="426"/>
        </w:tabs>
        <w:rPr>
          <w:rFonts w:ascii="Aptos" w:hAnsi="Aptos"/>
          <w:sz w:val="22"/>
          <w:szCs w:val="22"/>
          <w:lang w:val="en-US"/>
        </w:rPr>
      </w:pPr>
    </w:p>
    <w:p w14:paraId="4438A6B2" w14:textId="060893C5" w:rsidR="009D5BB7" w:rsidRPr="008D72F6" w:rsidRDefault="009D5BB7" w:rsidP="009D5BB7">
      <w:pPr>
        <w:tabs>
          <w:tab w:val="left" w:pos="426"/>
        </w:tabs>
        <w:ind w:left="426" w:hanging="426"/>
        <w:jc w:val="both"/>
        <w:rPr>
          <w:rFonts w:ascii="Aptos" w:hAnsi="Aptos"/>
          <w:i/>
          <w:iCs/>
          <w:color w:val="FF0000"/>
          <w:sz w:val="22"/>
          <w:szCs w:val="22"/>
          <w:lang w:val="en-US"/>
        </w:rPr>
      </w:pPr>
      <w:r w:rsidRPr="008D72F6">
        <w:rPr>
          <w:rFonts w:ascii="Aptos" w:hAnsi="Aptos"/>
          <w:i/>
          <w:iCs/>
          <w:color w:val="FF0000"/>
          <w:sz w:val="22"/>
          <w:szCs w:val="22"/>
          <w:lang w:val="en-US"/>
        </w:rPr>
        <w:t>Note: The abstract must be limited to a maximum of one page, including text, figures, and references.</w:t>
      </w:r>
    </w:p>
    <w:sectPr w:rsidR="009D5BB7" w:rsidRPr="008D72F6" w:rsidSect="0085475C">
      <w:headerReference w:type="default" r:id="rId8"/>
      <w:pgSz w:w="11900" w:h="16840"/>
      <w:pgMar w:top="851" w:right="843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919E6" w14:textId="77777777" w:rsidR="002773C8" w:rsidRDefault="002773C8" w:rsidP="002773C8">
      <w:r>
        <w:separator/>
      </w:r>
    </w:p>
  </w:endnote>
  <w:endnote w:type="continuationSeparator" w:id="0">
    <w:p w14:paraId="4C67459A" w14:textId="77777777" w:rsidR="002773C8" w:rsidRDefault="002773C8" w:rsidP="0027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C9773" w14:textId="77777777" w:rsidR="002773C8" w:rsidRDefault="002773C8" w:rsidP="002773C8">
      <w:r>
        <w:separator/>
      </w:r>
    </w:p>
  </w:footnote>
  <w:footnote w:type="continuationSeparator" w:id="0">
    <w:p w14:paraId="1361CB30" w14:textId="77777777" w:rsidR="002773C8" w:rsidRDefault="002773C8" w:rsidP="0027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D1555" w14:textId="77777777" w:rsidR="002773C8" w:rsidRDefault="002773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8072B" wp14:editId="2566B327">
              <wp:simplePos x="0" y="0"/>
              <wp:positionH relativeFrom="page">
                <wp:posOffset>524656</wp:posOffset>
              </wp:positionH>
              <wp:positionV relativeFrom="page">
                <wp:posOffset>322289</wp:posOffset>
              </wp:positionV>
              <wp:extent cx="6610662" cy="283464"/>
              <wp:effectExtent l="0" t="0" r="6350" b="0"/>
              <wp:wrapNone/>
              <wp:docPr id="47" name="Rectangle 25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662" cy="283464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ptos" w:hAnsi="Aptos"/>
                              <w:b/>
                              <w:bCs/>
                              <w:color w:val="C6D9F1" w:themeColor="text2" w:themeTint="33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07EB6125" w14:textId="663B7AE7" w:rsidR="002773C8" w:rsidRPr="00BD647A" w:rsidRDefault="002773C8" w:rsidP="002773C8">
                              <w:pPr>
                                <w:pStyle w:val="NoSpacing"/>
                                <w:jc w:val="both"/>
                                <w:rPr>
                                  <w:b/>
                                  <w:caps/>
                                  <w:color w:val="C6D9F1" w:themeColor="text2" w:themeTint="33"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BD647A">
                                <w:rPr>
                                  <w:rFonts w:ascii="Aptos" w:hAnsi="Aptos"/>
                                  <w:b/>
                                  <w:bCs/>
                                  <w:color w:val="C6D9F1" w:themeColor="text2" w:themeTint="33"/>
                                  <w:sz w:val="20"/>
                                  <w:szCs w:val="20"/>
                                </w:rPr>
                                <w:t>European Conference on Computational &amp; Theoretical Chemistry - EuCompChem2025</w:t>
                              </w:r>
                              <w:r w:rsidRPr="00BD647A">
                                <w:rPr>
                                  <w:rFonts w:ascii="Aptos" w:hAnsi="Aptos"/>
                                  <w:b/>
                                  <w:bCs/>
                                  <w:color w:val="C6D9F1" w:themeColor="text2" w:themeTint="33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Pr="00BD647A">
                                <w:rPr>
                                  <w:rFonts w:ascii="Aptos" w:hAnsi="Aptos"/>
                                  <w:b/>
                                  <w:bCs/>
                                  <w:color w:val="C6D9F1" w:themeColor="text2" w:themeTint="33"/>
                                  <w:sz w:val="20"/>
                                  <w:szCs w:val="20"/>
                                </w:rPr>
                                <w:t>15-18</w:t>
                              </w:r>
                              <w:r w:rsidRPr="00BD647A">
                                <w:rPr>
                                  <w:rFonts w:ascii="Aptos" w:hAnsi="Aptos"/>
                                  <w:b/>
                                  <w:bCs/>
                                  <w:color w:val="C6D9F1" w:themeColor="text2" w:themeTint="33"/>
                                  <w:sz w:val="20"/>
                                  <w:szCs w:val="20"/>
                                </w:rPr>
                                <w:t>/09/</w:t>
                              </w:r>
                              <w:r w:rsidRPr="00BD647A">
                                <w:rPr>
                                  <w:rFonts w:ascii="Aptos" w:hAnsi="Aptos"/>
                                  <w:b/>
                                  <w:bCs/>
                                  <w:color w:val="C6D9F1" w:themeColor="text2" w:themeTint="33"/>
                                  <w:sz w:val="20"/>
                                  <w:szCs w:val="20"/>
                                </w:rPr>
                                <w:t>2025</w:t>
                              </w:r>
                              <w:r w:rsidRPr="00BD647A">
                                <w:rPr>
                                  <w:rFonts w:ascii="Aptos" w:hAnsi="Aptos"/>
                                  <w:b/>
                                  <w:bCs/>
                                  <w:color w:val="C6D9F1" w:themeColor="text2" w:themeTint="33"/>
                                  <w:sz w:val="20"/>
                                  <w:szCs w:val="20"/>
                                </w:rPr>
                                <w:t>, Naples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8072B" id="Rectangle 25" o:spid="_x0000_s1026" alt="Title: Document Title" style="position:absolute;margin-left:41.3pt;margin-top:25.4pt;width:520.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" fillcolor="#002060" stroked="f" strokeweight="2pt">
              <v:textbox inset=",0,,0">
                <w:txbxContent>
                  <w:sdt>
                    <w:sdtPr>
                      <w:rPr>
                        <w:rFonts w:ascii="Aptos" w:hAnsi="Aptos"/>
                        <w:b/>
                        <w:bCs/>
                        <w:color w:val="C6D9F1" w:themeColor="text2" w:themeTint="33"/>
                        <w:sz w:val="20"/>
                        <w:szCs w:val="20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07EB6125" w14:textId="663B7AE7" w:rsidR="002773C8" w:rsidRPr="00BD647A" w:rsidRDefault="002773C8" w:rsidP="002773C8">
                        <w:pPr>
                          <w:pStyle w:val="NoSpacing"/>
                          <w:jc w:val="both"/>
                          <w:rPr>
                            <w:b/>
                            <w:caps/>
                            <w:color w:val="C6D9F1" w:themeColor="text2" w:themeTint="33"/>
                            <w:spacing w:val="20"/>
                            <w:sz w:val="20"/>
                            <w:szCs w:val="20"/>
                          </w:rPr>
                        </w:pPr>
                        <w:r w:rsidRPr="00BD647A">
                          <w:rPr>
                            <w:rFonts w:ascii="Aptos" w:hAnsi="Aptos"/>
                            <w:b/>
                            <w:bCs/>
                            <w:color w:val="C6D9F1" w:themeColor="text2" w:themeTint="33"/>
                            <w:sz w:val="20"/>
                            <w:szCs w:val="20"/>
                          </w:rPr>
                          <w:t>European Conference on Computational &amp; Theoretical Chemistry - EuCompChem2025</w:t>
                        </w:r>
                        <w:r w:rsidRPr="00BD647A">
                          <w:rPr>
                            <w:rFonts w:ascii="Aptos" w:hAnsi="Aptos"/>
                            <w:b/>
                            <w:bCs/>
                            <w:color w:val="C6D9F1" w:themeColor="text2" w:themeTint="33"/>
                            <w:sz w:val="20"/>
                            <w:szCs w:val="20"/>
                          </w:rPr>
                          <w:t xml:space="preserve">       </w:t>
                        </w:r>
                        <w:r w:rsidRPr="00BD647A">
                          <w:rPr>
                            <w:rFonts w:ascii="Aptos" w:hAnsi="Aptos"/>
                            <w:b/>
                            <w:bCs/>
                            <w:color w:val="C6D9F1" w:themeColor="text2" w:themeTint="33"/>
                            <w:sz w:val="20"/>
                            <w:szCs w:val="20"/>
                          </w:rPr>
                          <w:t>15-18</w:t>
                        </w:r>
                        <w:r w:rsidRPr="00BD647A">
                          <w:rPr>
                            <w:rFonts w:ascii="Aptos" w:hAnsi="Aptos"/>
                            <w:b/>
                            <w:bCs/>
                            <w:color w:val="C6D9F1" w:themeColor="text2" w:themeTint="33"/>
                            <w:sz w:val="20"/>
                            <w:szCs w:val="20"/>
                          </w:rPr>
                          <w:t>/09/</w:t>
                        </w:r>
                        <w:r w:rsidRPr="00BD647A">
                          <w:rPr>
                            <w:rFonts w:ascii="Aptos" w:hAnsi="Aptos"/>
                            <w:b/>
                            <w:bCs/>
                            <w:color w:val="C6D9F1" w:themeColor="text2" w:themeTint="33"/>
                            <w:sz w:val="20"/>
                            <w:szCs w:val="20"/>
                          </w:rPr>
                          <w:t>2025</w:t>
                        </w:r>
                        <w:r w:rsidRPr="00BD647A">
                          <w:rPr>
                            <w:rFonts w:ascii="Aptos" w:hAnsi="Aptos"/>
                            <w:b/>
                            <w:bCs/>
                            <w:color w:val="C6D9F1" w:themeColor="text2" w:themeTint="33"/>
                            <w:sz w:val="20"/>
                            <w:szCs w:val="20"/>
                          </w:rPr>
                          <w:t>, Naples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7861AE2B" w14:textId="77777777" w:rsidR="002773C8" w:rsidRDefault="002773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B5"/>
    <w:rsid w:val="00003EAE"/>
    <w:rsid w:val="0001423F"/>
    <w:rsid w:val="00127FB5"/>
    <w:rsid w:val="00136EA8"/>
    <w:rsid w:val="00175283"/>
    <w:rsid w:val="0019110F"/>
    <w:rsid w:val="002773C8"/>
    <w:rsid w:val="00287894"/>
    <w:rsid w:val="002B0ADE"/>
    <w:rsid w:val="002E6540"/>
    <w:rsid w:val="003035CE"/>
    <w:rsid w:val="00344509"/>
    <w:rsid w:val="003F64A3"/>
    <w:rsid w:val="004448A9"/>
    <w:rsid w:val="004E05AA"/>
    <w:rsid w:val="004E1215"/>
    <w:rsid w:val="00523292"/>
    <w:rsid w:val="0053054D"/>
    <w:rsid w:val="00537001"/>
    <w:rsid w:val="0054401D"/>
    <w:rsid w:val="00552389"/>
    <w:rsid w:val="005F1132"/>
    <w:rsid w:val="005F2138"/>
    <w:rsid w:val="006679DA"/>
    <w:rsid w:val="006A3A25"/>
    <w:rsid w:val="007410AB"/>
    <w:rsid w:val="00750853"/>
    <w:rsid w:val="00791205"/>
    <w:rsid w:val="00805126"/>
    <w:rsid w:val="0085475C"/>
    <w:rsid w:val="008B69F4"/>
    <w:rsid w:val="008D72F6"/>
    <w:rsid w:val="00996011"/>
    <w:rsid w:val="009D5BB7"/>
    <w:rsid w:val="00A66DAD"/>
    <w:rsid w:val="00A8723A"/>
    <w:rsid w:val="00AC3859"/>
    <w:rsid w:val="00B01061"/>
    <w:rsid w:val="00B13367"/>
    <w:rsid w:val="00BD647A"/>
    <w:rsid w:val="00C13C57"/>
    <w:rsid w:val="00CA6CE4"/>
    <w:rsid w:val="00CE75EB"/>
    <w:rsid w:val="00D73583"/>
    <w:rsid w:val="00DF1172"/>
    <w:rsid w:val="00E13069"/>
    <w:rsid w:val="00ED1F40"/>
    <w:rsid w:val="00F066B4"/>
    <w:rsid w:val="00F5148C"/>
    <w:rsid w:val="00F62A50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BC6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F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F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B5"/>
    <w:rPr>
      <w:rFonts w:ascii="Lucida Grande" w:hAnsi="Lucida Grande" w:cs="Lucida Grande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277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3C8"/>
    <w:rPr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277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3C8"/>
    <w:rPr>
      <w:sz w:val="24"/>
      <w:szCs w:val="24"/>
      <w:lang w:eastAsia="de-DE"/>
    </w:rPr>
  </w:style>
  <w:style w:type="paragraph" w:styleId="NoSpacing">
    <w:name w:val="No Spacing"/>
    <w:uiPriority w:val="1"/>
    <w:qFormat/>
    <w:rsid w:val="002773C8"/>
    <w:rPr>
      <w:rFonts w:asciiTheme="minorHAnsi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125C53-61CA-014D-9A31-81C35155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SCG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Conference on Computational &amp; Theoretical Chemistry - EuCompChem2025       15-18/09/2025, Naples</dc:title>
  <dc:subject/>
  <dc:creator>David Spichiger</dc:creator>
  <cp:keywords/>
  <dc:description/>
  <cp:lastModifiedBy>FRANCESCA FASULO</cp:lastModifiedBy>
  <cp:revision>15</cp:revision>
  <cp:lastPrinted>2014-02-10T10:50:00Z</cp:lastPrinted>
  <dcterms:created xsi:type="dcterms:W3CDTF">2020-03-11T16:32:00Z</dcterms:created>
  <dcterms:modified xsi:type="dcterms:W3CDTF">2025-01-31T10:19:00Z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2025-01-30T08:24:03Z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8fbad410-b00c-4c22-9791-36d7ff1035b8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50, 3, 0, 1</vt:lpwstr>
  </property>
</Properties>
</file>